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FC36E4">
        <w:rPr>
          <w:rFonts w:ascii="Calibri" w:hAnsi="Calibri" w:cs="Calibri"/>
          <w:b/>
          <w:sz w:val="22"/>
          <w:szCs w:val="22"/>
        </w:rPr>
        <w:t>5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FC36E4">
        <w:rPr>
          <w:rFonts w:ascii="Calibri" w:hAnsi="Calibri" w:cs="Calibri"/>
          <w:b/>
          <w:sz w:val="22"/>
          <w:szCs w:val="22"/>
        </w:rPr>
        <w:t>5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budou podílet na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  <w:bookmarkStart w:id="0" w:name="_GoBack"/>
      <w:bookmarkEnd w:id="0"/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FC36E4" w:rsidRPr="00FC36E4">
      <w:rPr>
        <w:rFonts w:ascii="Calibri" w:hAnsi="Calibri"/>
        <w:b/>
        <w:sz w:val="22"/>
        <w:szCs w:val="22"/>
      </w:rPr>
      <w:t>KHKADJR05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6E4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1D2C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25AD9-6EC1-4254-AF92-BAF1CF93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2019-02-01T10:35:00Z</dcterms:modified>
</cp:coreProperties>
</file>